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47D" w:rsidRPr="004C19A3" w:rsidRDefault="003F7760" w:rsidP="004C19A3">
      <w:pPr>
        <w:jc w:val="center"/>
        <w:rPr>
          <w:b/>
        </w:rPr>
      </w:pPr>
      <w:r>
        <w:rPr>
          <w:b/>
        </w:rPr>
        <w:t xml:space="preserve">COLUMNAS  - </w:t>
      </w:r>
      <w:bookmarkStart w:id="0" w:name="_GoBack"/>
      <w:bookmarkEnd w:id="0"/>
      <w:r w:rsidR="003B783A" w:rsidRPr="004C19A3">
        <w:rPr>
          <w:b/>
        </w:rPr>
        <w:t>PLANEACIÓN INSTITUCIONAL</w:t>
      </w:r>
    </w:p>
    <w:p w:rsidR="003B783A" w:rsidRDefault="003B783A"/>
    <w:p w:rsidR="003B783A" w:rsidRDefault="003B783A" w:rsidP="005813C7">
      <w:pPr>
        <w:jc w:val="center"/>
        <w:rPr>
          <w:b/>
        </w:rPr>
      </w:pPr>
      <w:r w:rsidRPr="003B783A">
        <w:rPr>
          <w:b/>
        </w:rPr>
        <w:t>NTCGP 1000:2009</w:t>
      </w:r>
    </w:p>
    <w:p w:rsidR="003B783A" w:rsidRDefault="003B783A">
      <w:pPr>
        <w:rPr>
          <w:b/>
        </w:rPr>
      </w:pPr>
      <w:r>
        <w:rPr>
          <w:b/>
        </w:rPr>
        <w:t>CAPITULO 4. SISTEMA DE GESTION DE LA CALIDAD</w:t>
      </w:r>
    </w:p>
    <w:p w:rsidR="003B783A" w:rsidRDefault="003B783A" w:rsidP="004C19A3">
      <w:pPr>
        <w:spacing w:after="0" w:line="240" w:lineRule="auto"/>
        <w:contextualSpacing/>
      </w:pPr>
      <w:r>
        <w:t>4.1. Requisitos Generales</w:t>
      </w:r>
    </w:p>
    <w:p w:rsidR="003B783A" w:rsidRDefault="003B783A" w:rsidP="004C19A3">
      <w:pPr>
        <w:spacing w:after="0" w:line="240" w:lineRule="auto"/>
        <w:contextualSpacing/>
      </w:pPr>
      <w:r>
        <w:t xml:space="preserve">4.2. </w:t>
      </w:r>
      <w:r w:rsidR="004C19A3">
        <w:t>Gestión Documental</w:t>
      </w:r>
    </w:p>
    <w:p w:rsidR="003B783A" w:rsidRDefault="003B783A" w:rsidP="004C19A3">
      <w:pPr>
        <w:spacing w:after="0" w:line="240" w:lineRule="auto"/>
        <w:contextualSpacing/>
      </w:pPr>
      <w:r>
        <w:t xml:space="preserve">4.2.3. </w:t>
      </w:r>
      <w:r w:rsidR="004C19A3">
        <w:t>Control De Documentos</w:t>
      </w:r>
    </w:p>
    <w:p w:rsidR="004C19A3" w:rsidRDefault="004C19A3" w:rsidP="004C19A3">
      <w:pPr>
        <w:spacing w:after="0" w:line="276" w:lineRule="auto"/>
        <w:contextualSpacing/>
      </w:pPr>
      <w:r>
        <w:t>4.2.4. Control de Registros</w:t>
      </w:r>
    </w:p>
    <w:p w:rsidR="004C19A3" w:rsidRDefault="004C19A3" w:rsidP="004C19A3">
      <w:pPr>
        <w:spacing w:after="0" w:line="276" w:lineRule="auto"/>
        <w:contextualSpacing/>
      </w:pPr>
    </w:p>
    <w:p w:rsidR="003B783A" w:rsidRDefault="003B783A" w:rsidP="004C19A3">
      <w:pPr>
        <w:spacing w:after="0" w:line="276" w:lineRule="auto"/>
        <w:contextualSpacing/>
        <w:rPr>
          <w:b/>
        </w:rPr>
      </w:pPr>
      <w:r w:rsidRPr="004C19A3">
        <w:rPr>
          <w:b/>
        </w:rPr>
        <w:t>CAPITULO 5. RESPONSABILIDAD DE LA DIRECCION</w:t>
      </w:r>
    </w:p>
    <w:p w:rsidR="004C19A3" w:rsidRPr="004C19A3" w:rsidRDefault="004C19A3" w:rsidP="004C19A3">
      <w:pPr>
        <w:spacing w:after="0" w:line="276" w:lineRule="auto"/>
        <w:contextualSpacing/>
        <w:rPr>
          <w:b/>
        </w:rPr>
      </w:pPr>
    </w:p>
    <w:p w:rsidR="003B783A" w:rsidRPr="004C19A3" w:rsidRDefault="003B783A" w:rsidP="004C19A3">
      <w:pPr>
        <w:spacing w:after="0"/>
        <w:contextualSpacing/>
      </w:pPr>
      <w:r w:rsidRPr="004C19A3">
        <w:t xml:space="preserve">5.1. </w:t>
      </w:r>
      <w:r w:rsidR="004C19A3" w:rsidRPr="004C19A3">
        <w:t xml:space="preserve">Compromiso de La Dirección </w:t>
      </w:r>
    </w:p>
    <w:p w:rsidR="003B783A" w:rsidRDefault="003B783A" w:rsidP="004C19A3">
      <w:pPr>
        <w:spacing w:after="0"/>
        <w:contextualSpacing/>
      </w:pPr>
      <w:r>
        <w:t xml:space="preserve">5.2. </w:t>
      </w:r>
      <w:r w:rsidR="004C19A3">
        <w:t>Enfoque al Cliente</w:t>
      </w:r>
    </w:p>
    <w:p w:rsidR="003B783A" w:rsidRDefault="003B783A" w:rsidP="004C19A3">
      <w:pPr>
        <w:spacing w:after="0"/>
        <w:contextualSpacing/>
      </w:pPr>
      <w:r>
        <w:t xml:space="preserve">5.4. </w:t>
      </w:r>
      <w:r w:rsidR="004C19A3">
        <w:t>Planificación</w:t>
      </w:r>
    </w:p>
    <w:p w:rsidR="003B783A" w:rsidRDefault="003B783A" w:rsidP="004C19A3">
      <w:pPr>
        <w:spacing w:after="0"/>
        <w:contextualSpacing/>
      </w:pPr>
      <w:r>
        <w:t>5.4.1. Objetivos de la Calidad</w:t>
      </w:r>
    </w:p>
    <w:p w:rsidR="003B783A" w:rsidRDefault="003B783A" w:rsidP="004C19A3">
      <w:pPr>
        <w:spacing w:after="0"/>
        <w:contextualSpacing/>
      </w:pPr>
      <w:r>
        <w:t>5.4.2. Planificación del Sistema de Gestión de la Calidad</w:t>
      </w:r>
    </w:p>
    <w:p w:rsidR="003B783A" w:rsidRDefault="003B783A" w:rsidP="004C19A3">
      <w:pPr>
        <w:spacing w:after="0"/>
        <w:contextualSpacing/>
      </w:pPr>
      <w:r>
        <w:t xml:space="preserve">5.5. </w:t>
      </w:r>
      <w:r w:rsidR="004C19A3">
        <w:t>Responsabilidad, Autoridad Y Comunicación</w:t>
      </w:r>
    </w:p>
    <w:p w:rsidR="004C19A3" w:rsidRDefault="003B783A" w:rsidP="004C19A3">
      <w:pPr>
        <w:spacing w:after="0"/>
        <w:contextualSpacing/>
      </w:pPr>
      <w:r>
        <w:t>5.5.1</w:t>
      </w:r>
      <w:r w:rsidR="004C19A3">
        <w:t>. Responsabilidad y autoridad</w:t>
      </w:r>
    </w:p>
    <w:p w:rsidR="004C19A3" w:rsidRDefault="003B783A" w:rsidP="004C19A3">
      <w:pPr>
        <w:spacing w:after="0"/>
        <w:contextualSpacing/>
      </w:pPr>
      <w:r>
        <w:t>5.5.2</w:t>
      </w:r>
      <w:r w:rsidR="004C19A3">
        <w:t>. Representante de la Dirección</w:t>
      </w:r>
    </w:p>
    <w:p w:rsidR="004C19A3" w:rsidRDefault="003B783A" w:rsidP="004C19A3">
      <w:pPr>
        <w:spacing w:after="0"/>
        <w:contextualSpacing/>
      </w:pPr>
      <w:r>
        <w:t>5.5.3</w:t>
      </w:r>
      <w:r w:rsidR="004C19A3">
        <w:t>. Comunicación Interna</w:t>
      </w:r>
    </w:p>
    <w:p w:rsidR="004C19A3" w:rsidRDefault="003B783A" w:rsidP="004C19A3">
      <w:pPr>
        <w:spacing w:after="0"/>
        <w:contextualSpacing/>
      </w:pPr>
      <w:r>
        <w:t>5.6</w:t>
      </w:r>
      <w:r w:rsidR="004C19A3">
        <w:t>. Revisión por la Dirección</w:t>
      </w:r>
    </w:p>
    <w:p w:rsidR="004C19A3" w:rsidRDefault="004C19A3" w:rsidP="004C19A3">
      <w:pPr>
        <w:spacing w:after="0"/>
        <w:contextualSpacing/>
      </w:pPr>
      <w:r>
        <w:t>5.6.1. Generalidades</w:t>
      </w:r>
    </w:p>
    <w:p w:rsidR="004C19A3" w:rsidRDefault="003B783A" w:rsidP="004C19A3">
      <w:pPr>
        <w:spacing w:after="0"/>
        <w:contextualSpacing/>
      </w:pPr>
      <w:r>
        <w:t>5.6.2</w:t>
      </w:r>
      <w:r w:rsidR="004C19A3">
        <w:t>. Información de entrada para la Revisión</w:t>
      </w:r>
    </w:p>
    <w:p w:rsidR="004C19A3" w:rsidRDefault="003B783A" w:rsidP="004C19A3">
      <w:pPr>
        <w:spacing w:after="0"/>
        <w:contextualSpacing/>
      </w:pPr>
      <w:r>
        <w:t>5.6.3</w:t>
      </w:r>
      <w:r w:rsidR="004C19A3">
        <w:t>. Resultados de la Revisión</w:t>
      </w:r>
    </w:p>
    <w:p w:rsidR="004C19A3" w:rsidRDefault="004C19A3" w:rsidP="004C19A3">
      <w:pPr>
        <w:spacing w:after="0"/>
        <w:contextualSpacing/>
      </w:pPr>
    </w:p>
    <w:p w:rsidR="004C19A3" w:rsidRPr="004C19A3" w:rsidRDefault="004C19A3" w:rsidP="004C19A3">
      <w:pPr>
        <w:spacing w:after="0"/>
        <w:contextualSpacing/>
        <w:rPr>
          <w:b/>
        </w:rPr>
      </w:pPr>
      <w:r w:rsidRPr="004C19A3">
        <w:rPr>
          <w:b/>
        </w:rPr>
        <w:t>CAPITULO 6. GESTION DE LOS RECURSOS</w:t>
      </w:r>
    </w:p>
    <w:p w:rsidR="004C19A3" w:rsidRPr="004C19A3" w:rsidRDefault="004C19A3" w:rsidP="004C19A3">
      <w:pPr>
        <w:spacing w:after="0"/>
        <w:contextualSpacing/>
        <w:rPr>
          <w:b/>
        </w:rPr>
      </w:pPr>
    </w:p>
    <w:p w:rsidR="004C19A3" w:rsidRDefault="003B783A" w:rsidP="004C19A3">
      <w:pPr>
        <w:spacing w:after="0"/>
        <w:contextualSpacing/>
      </w:pPr>
      <w:r>
        <w:t>6.1</w:t>
      </w:r>
      <w:r w:rsidR="004C19A3">
        <w:t>. Provisión de Recursos</w:t>
      </w:r>
    </w:p>
    <w:p w:rsidR="004C19A3" w:rsidRDefault="004C19A3" w:rsidP="004C19A3">
      <w:pPr>
        <w:spacing w:after="0"/>
        <w:contextualSpacing/>
      </w:pPr>
    </w:p>
    <w:p w:rsidR="004C19A3" w:rsidRPr="004C19A3" w:rsidRDefault="004C19A3" w:rsidP="004C19A3">
      <w:pPr>
        <w:spacing w:after="0"/>
        <w:contextualSpacing/>
        <w:rPr>
          <w:b/>
        </w:rPr>
      </w:pPr>
      <w:r w:rsidRPr="004C19A3">
        <w:rPr>
          <w:b/>
        </w:rPr>
        <w:t>CAPITULO 8. MEDICION, ANALISIS Y MEJORA</w:t>
      </w:r>
    </w:p>
    <w:p w:rsidR="004C19A3" w:rsidRDefault="004C19A3" w:rsidP="004C19A3">
      <w:pPr>
        <w:spacing w:after="0"/>
        <w:contextualSpacing/>
      </w:pPr>
    </w:p>
    <w:p w:rsidR="004C19A3" w:rsidRDefault="003B783A" w:rsidP="004C19A3">
      <w:pPr>
        <w:spacing w:after="0"/>
        <w:contextualSpacing/>
      </w:pPr>
      <w:r>
        <w:t>8.1</w:t>
      </w:r>
      <w:r w:rsidR="004C19A3">
        <w:t>. Generalidades</w:t>
      </w:r>
    </w:p>
    <w:p w:rsidR="004C19A3" w:rsidRDefault="004C19A3" w:rsidP="004C19A3">
      <w:pPr>
        <w:spacing w:after="0"/>
        <w:contextualSpacing/>
      </w:pPr>
      <w:r>
        <w:t>8.2.3. Seguimiento y medición de los procesos</w:t>
      </w:r>
    </w:p>
    <w:p w:rsidR="004C19A3" w:rsidRDefault="003B783A" w:rsidP="004C19A3">
      <w:pPr>
        <w:spacing w:after="0"/>
        <w:contextualSpacing/>
      </w:pPr>
      <w:r>
        <w:t>8.4</w:t>
      </w:r>
      <w:r w:rsidR="004C19A3">
        <w:t xml:space="preserve">. </w:t>
      </w:r>
      <w:r w:rsidR="005813C7">
        <w:t>Análisis</w:t>
      </w:r>
      <w:r w:rsidR="004C19A3">
        <w:t xml:space="preserve"> de Datos</w:t>
      </w:r>
    </w:p>
    <w:p w:rsidR="004C19A3" w:rsidRDefault="003B783A" w:rsidP="004C19A3">
      <w:pPr>
        <w:spacing w:after="0"/>
        <w:contextualSpacing/>
      </w:pPr>
      <w:r>
        <w:t>8.5</w:t>
      </w:r>
      <w:r w:rsidR="004C19A3">
        <w:t>. Mejor</w:t>
      </w:r>
    </w:p>
    <w:p w:rsidR="004C19A3" w:rsidRDefault="003B783A" w:rsidP="004C19A3">
      <w:pPr>
        <w:spacing w:after="0"/>
        <w:contextualSpacing/>
      </w:pPr>
      <w:r>
        <w:t>8.5.1</w:t>
      </w:r>
      <w:r w:rsidR="004C19A3">
        <w:t>. Mejora Continua</w:t>
      </w:r>
    </w:p>
    <w:p w:rsidR="004C19A3" w:rsidRDefault="003B783A" w:rsidP="004C19A3">
      <w:pPr>
        <w:spacing w:after="0"/>
        <w:contextualSpacing/>
      </w:pPr>
      <w:r>
        <w:t>8.5.2</w:t>
      </w:r>
      <w:r w:rsidR="004C19A3">
        <w:t>. Acción Correctiva</w:t>
      </w:r>
    </w:p>
    <w:p w:rsidR="003B783A" w:rsidRDefault="003B783A" w:rsidP="004C19A3">
      <w:pPr>
        <w:spacing w:after="0"/>
        <w:contextualSpacing/>
      </w:pPr>
      <w:r>
        <w:t>8.5.3.</w:t>
      </w:r>
      <w:r w:rsidR="005813C7">
        <w:t xml:space="preserve"> Acción Preventiva</w:t>
      </w:r>
    </w:p>
    <w:p w:rsidR="003B783A" w:rsidRPr="005813C7" w:rsidRDefault="003B783A" w:rsidP="005813C7">
      <w:pPr>
        <w:jc w:val="center"/>
        <w:rPr>
          <w:b/>
        </w:rPr>
      </w:pPr>
    </w:p>
    <w:p w:rsidR="003B783A" w:rsidRPr="005813C7" w:rsidRDefault="005813C7" w:rsidP="005813C7">
      <w:pPr>
        <w:jc w:val="center"/>
        <w:rPr>
          <w:b/>
        </w:rPr>
      </w:pPr>
      <w:r w:rsidRPr="005813C7">
        <w:rPr>
          <w:b/>
        </w:rPr>
        <w:t>MECI</w:t>
      </w:r>
    </w:p>
    <w:p w:rsidR="003B783A" w:rsidRDefault="005813C7" w:rsidP="005813C7">
      <w:pPr>
        <w:pStyle w:val="Prrafodelista"/>
        <w:numPr>
          <w:ilvl w:val="0"/>
          <w:numId w:val="1"/>
        </w:numPr>
      </w:pPr>
      <w:r w:rsidRPr="005813C7">
        <w:t>SUB SISTEMA DE CONTROL ESTRATEGICO</w:t>
      </w:r>
    </w:p>
    <w:p w:rsidR="005813C7" w:rsidRDefault="005813C7" w:rsidP="005813C7">
      <w:pPr>
        <w:pStyle w:val="Prrafodelista"/>
        <w:numPr>
          <w:ilvl w:val="1"/>
          <w:numId w:val="1"/>
        </w:numPr>
      </w:pPr>
      <w:r>
        <w:lastRenderedPageBreak/>
        <w:t xml:space="preserve"> Ambiente de Control</w:t>
      </w:r>
    </w:p>
    <w:p w:rsidR="005813C7" w:rsidRDefault="005813C7" w:rsidP="005813C7">
      <w:pPr>
        <w:pStyle w:val="Prrafodelista"/>
        <w:numPr>
          <w:ilvl w:val="1"/>
          <w:numId w:val="1"/>
        </w:numPr>
      </w:pPr>
      <w:r>
        <w:t>Direccionamiento Estratégico</w:t>
      </w:r>
    </w:p>
    <w:p w:rsidR="005813C7" w:rsidRDefault="005813C7" w:rsidP="005813C7">
      <w:pPr>
        <w:pStyle w:val="Prrafodelista"/>
        <w:numPr>
          <w:ilvl w:val="1"/>
          <w:numId w:val="1"/>
        </w:numPr>
      </w:pPr>
      <w:r>
        <w:t xml:space="preserve"> Administración del Riesgo</w:t>
      </w:r>
    </w:p>
    <w:p w:rsidR="005813C7" w:rsidRDefault="005813C7" w:rsidP="005813C7">
      <w:pPr>
        <w:pStyle w:val="Prrafodelista"/>
        <w:ind w:left="768"/>
      </w:pPr>
    </w:p>
    <w:p w:rsidR="005813C7" w:rsidRDefault="005813C7" w:rsidP="005813C7">
      <w:pPr>
        <w:pStyle w:val="Prrafodelista"/>
        <w:numPr>
          <w:ilvl w:val="0"/>
          <w:numId w:val="1"/>
        </w:numPr>
      </w:pPr>
      <w:r w:rsidRPr="005813C7">
        <w:t xml:space="preserve">SUB SISTEMA CONTROL DE GESTION  </w:t>
      </w:r>
    </w:p>
    <w:p w:rsidR="005813C7" w:rsidRDefault="005813C7" w:rsidP="005813C7">
      <w:pPr>
        <w:pStyle w:val="Prrafodelista"/>
        <w:numPr>
          <w:ilvl w:val="1"/>
          <w:numId w:val="1"/>
        </w:numPr>
      </w:pPr>
      <w:r>
        <w:t>Actividades de Control</w:t>
      </w:r>
    </w:p>
    <w:p w:rsidR="005813C7" w:rsidRDefault="005813C7" w:rsidP="005813C7">
      <w:pPr>
        <w:pStyle w:val="Prrafodelista"/>
        <w:ind w:left="768"/>
      </w:pPr>
    </w:p>
    <w:p w:rsidR="005813C7" w:rsidRDefault="005813C7" w:rsidP="005813C7">
      <w:pPr>
        <w:pStyle w:val="Prrafodelista"/>
        <w:numPr>
          <w:ilvl w:val="0"/>
          <w:numId w:val="1"/>
        </w:numPr>
      </w:pPr>
      <w:r w:rsidRPr="005813C7">
        <w:t>SUB SISTEMA CONTROL DE EVALUACION</w:t>
      </w:r>
    </w:p>
    <w:p w:rsidR="005813C7" w:rsidRDefault="005813C7" w:rsidP="005813C7">
      <w:pPr>
        <w:pStyle w:val="Prrafodelista"/>
        <w:numPr>
          <w:ilvl w:val="1"/>
          <w:numId w:val="1"/>
        </w:numPr>
      </w:pPr>
      <w:r>
        <w:t>Autoevaluación</w:t>
      </w:r>
    </w:p>
    <w:p w:rsidR="005813C7" w:rsidRDefault="005813C7" w:rsidP="005813C7">
      <w:pPr>
        <w:pStyle w:val="Prrafodelista"/>
        <w:numPr>
          <w:ilvl w:val="1"/>
          <w:numId w:val="1"/>
        </w:numPr>
      </w:pPr>
      <w:r>
        <w:t>Evaluación Independiente</w:t>
      </w:r>
    </w:p>
    <w:p w:rsidR="005813C7" w:rsidRDefault="005813C7" w:rsidP="005813C7">
      <w:pPr>
        <w:pStyle w:val="Prrafodelista"/>
        <w:numPr>
          <w:ilvl w:val="1"/>
          <w:numId w:val="1"/>
        </w:numPr>
      </w:pPr>
      <w:r>
        <w:t>Planes de Mejoramiento</w:t>
      </w:r>
    </w:p>
    <w:p w:rsidR="005813C7" w:rsidRDefault="005813C7" w:rsidP="005813C7"/>
    <w:tbl>
      <w:tblPr>
        <w:tblW w:w="6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63"/>
        <w:gridCol w:w="624"/>
        <w:gridCol w:w="659"/>
        <w:gridCol w:w="567"/>
        <w:gridCol w:w="3962"/>
      </w:tblGrid>
      <w:tr w:rsidR="00EF34D7" w:rsidRPr="00C823A1" w:rsidTr="00C766E0">
        <w:trPr>
          <w:trHeight w:val="377"/>
          <w:jc w:val="center"/>
        </w:trPr>
        <w:tc>
          <w:tcPr>
            <w:tcW w:w="6975" w:type="dxa"/>
            <w:gridSpan w:val="5"/>
            <w:tcBorders>
              <w:bottom w:val="single" w:sz="4" w:space="0" w:color="auto"/>
            </w:tcBorders>
            <w:shd w:val="clear" w:color="auto" w:fill="00B050"/>
            <w:vAlign w:val="center"/>
          </w:tcPr>
          <w:p w:rsidR="00EF34D7" w:rsidRPr="00C823A1" w:rsidRDefault="00EF34D7" w:rsidP="00D578D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823A1">
              <w:rPr>
                <w:rFonts w:ascii="Arial" w:hAnsi="Arial" w:cs="Arial"/>
                <w:b/>
                <w:sz w:val="18"/>
                <w:szCs w:val="18"/>
              </w:rPr>
              <w:t>CONTROL DE CAMBIOS</w:t>
            </w:r>
          </w:p>
        </w:tc>
      </w:tr>
      <w:tr w:rsidR="00C766E0" w:rsidRPr="00C823A1" w:rsidTr="00C766E0">
        <w:trPr>
          <w:trHeight w:val="186"/>
          <w:jc w:val="center"/>
        </w:trPr>
        <w:tc>
          <w:tcPr>
            <w:tcW w:w="6975" w:type="dxa"/>
            <w:gridSpan w:val="5"/>
            <w:tcBorders>
              <w:bottom w:val="single" w:sz="4" w:space="0" w:color="auto"/>
            </w:tcBorders>
            <w:vAlign w:val="center"/>
          </w:tcPr>
          <w:p w:rsidR="00C766E0" w:rsidRPr="00C766E0" w:rsidRDefault="00C766E0" w:rsidP="00D578D9">
            <w:pPr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EF34D7" w:rsidRPr="00C823A1" w:rsidTr="00C766E0">
        <w:trPr>
          <w:trHeight w:val="359"/>
          <w:jc w:val="center"/>
        </w:trPr>
        <w:tc>
          <w:tcPr>
            <w:tcW w:w="1163" w:type="dxa"/>
            <w:vMerge w:val="restart"/>
            <w:shd w:val="clear" w:color="auto" w:fill="00B050"/>
            <w:vAlign w:val="center"/>
          </w:tcPr>
          <w:p w:rsidR="00EF34D7" w:rsidRPr="00C823A1" w:rsidRDefault="00EF34D7" w:rsidP="00D578D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823A1">
              <w:rPr>
                <w:rFonts w:ascii="Arial" w:hAnsi="Arial" w:cs="Arial"/>
                <w:b/>
                <w:sz w:val="20"/>
                <w:szCs w:val="20"/>
              </w:rPr>
              <w:t>VERSIÓN</w:t>
            </w:r>
          </w:p>
        </w:tc>
        <w:tc>
          <w:tcPr>
            <w:tcW w:w="1850" w:type="dxa"/>
            <w:gridSpan w:val="3"/>
            <w:shd w:val="clear" w:color="auto" w:fill="00B050"/>
            <w:vAlign w:val="center"/>
          </w:tcPr>
          <w:p w:rsidR="00EF34D7" w:rsidRPr="00C823A1" w:rsidRDefault="00EF34D7" w:rsidP="00D578D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823A1">
              <w:rPr>
                <w:rFonts w:ascii="Arial" w:hAnsi="Arial" w:cs="Arial"/>
                <w:b/>
                <w:sz w:val="20"/>
                <w:szCs w:val="20"/>
              </w:rPr>
              <w:t xml:space="preserve">FECHA </w:t>
            </w:r>
          </w:p>
        </w:tc>
        <w:tc>
          <w:tcPr>
            <w:tcW w:w="3962" w:type="dxa"/>
            <w:shd w:val="clear" w:color="auto" w:fill="00B050"/>
            <w:vAlign w:val="center"/>
          </w:tcPr>
          <w:p w:rsidR="00EF34D7" w:rsidRPr="00C823A1" w:rsidRDefault="00EF34D7" w:rsidP="00D578D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MOTIVO</w:t>
            </w:r>
          </w:p>
        </w:tc>
      </w:tr>
      <w:tr w:rsidR="00EF34D7" w:rsidRPr="00C823A1" w:rsidTr="00C766E0">
        <w:trPr>
          <w:trHeight w:val="359"/>
          <w:jc w:val="center"/>
        </w:trPr>
        <w:tc>
          <w:tcPr>
            <w:tcW w:w="1163" w:type="dxa"/>
            <w:vMerge/>
            <w:shd w:val="clear" w:color="auto" w:fill="00B050"/>
            <w:vAlign w:val="center"/>
          </w:tcPr>
          <w:p w:rsidR="00EF34D7" w:rsidRPr="00C823A1" w:rsidRDefault="00EF34D7" w:rsidP="00D578D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24" w:type="dxa"/>
            <w:shd w:val="clear" w:color="auto" w:fill="00B050"/>
            <w:vAlign w:val="center"/>
          </w:tcPr>
          <w:p w:rsidR="00EF34D7" w:rsidRPr="00C823A1" w:rsidRDefault="00EF34D7" w:rsidP="00D578D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823A1">
              <w:rPr>
                <w:rFonts w:ascii="Arial" w:hAnsi="Arial" w:cs="Arial"/>
                <w:b/>
                <w:sz w:val="18"/>
                <w:szCs w:val="18"/>
              </w:rPr>
              <w:t>AÑO</w:t>
            </w:r>
          </w:p>
        </w:tc>
        <w:tc>
          <w:tcPr>
            <w:tcW w:w="659" w:type="dxa"/>
            <w:shd w:val="clear" w:color="auto" w:fill="00B050"/>
            <w:vAlign w:val="center"/>
          </w:tcPr>
          <w:p w:rsidR="00EF34D7" w:rsidRPr="00C823A1" w:rsidRDefault="00EF34D7" w:rsidP="00D578D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823A1">
              <w:rPr>
                <w:rFonts w:ascii="Arial" w:hAnsi="Arial" w:cs="Arial"/>
                <w:b/>
                <w:sz w:val="18"/>
                <w:szCs w:val="18"/>
              </w:rPr>
              <w:t>MES</w:t>
            </w:r>
          </w:p>
        </w:tc>
        <w:tc>
          <w:tcPr>
            <w:tcW w:w="567" w:type="dxa"/>
            <w:shd w:val="clear" w:color="auto" w:fill="00B050"/>
            <w:vAlign w:val="center"/>
          </w:tcPr>
          <w:p w:rsidR="00EF34D7" w:rsidRPr="00C823A1" w:rsidRDefault="00EF34D7" w:rsidP="00D578D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823A1">
              <w:rPr>
                <w:rFonts w:ascii="Arial" w:hAnsi="Arial" w:cs="Arial"/>
                <w:b/>
                <w:sz w:val="18"/>
                <w:szCs w:val="18"/>
              </w:rPr>
              <w:t>DIA</w:t>
            </w:r>
          </w:p>
        </w:tc>
        <w:tc>
          <w:tcPr>
            <w:tcW w:w="3962" w:type="dxa"/>
            <w:shd w:val="clear" w:color="auto" w:fill="00B050"/>
            <w:vAlign w:val="center"/>
          </w:tcPr>
          <w:p w:rsidR="00EF34D7" w:rsidRPr="00C823A1" w:rsidRDefault="00EF34D7" w:rsidP="00D578D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F34D7" w:rsidRPr="00C823A1" w:rsidTr="00C766E0">
        <w:trPr>
          <w:trHeight w:val="359"/>
          <w:jc w:val="center"/>
        </w:trPr>
        <w:tc>
          <w:tcPr>
            <w:tcW w:w="1163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2008</w:t>
            </w:r>
          </w:p>
        </w:tc>
        <w:tc>
          <w:tcPr>
            <w:tcW w:w="659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3962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Emisión Documento</w:t>
            </w:r>
          </w:p>
        </w:tc>
      </w:tr>
      <w:tr w:rsidR="00EF34D7" w:rsidRPr="00C823A1" w:rsidTr="00C766E0">
        <w:trPr>
          <w:trHeight w:val="348"/>
          <w:jc w:val="center"/>
        </w:trPr>
        <w:tc>
          <w:tcPr>
            <w:tcW w:w="1163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2011</w:t>
            </w:r>
          </w:p>
        </w:tc>
        <w:tc>
          <w:tcPr>
            <w:tcW w:w="659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07</w:t>
            </w:r>
          </w:p>
        </w:tc>
        <w:tc>
          <w:tcPr>
            <w:tcW w:w="567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3962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Reingeniería caracterización, modificación indicadores y riesgos</w:t>
            </w:r>
          </w:p>
        </w:tc>
      </w:tr>
      <w:tr w:rsidR="00EF34D7" w:rsidRPr="00C823A1" w:rsidTr="00C766E0">
        <w:trPr>
          <w:trHeight w:val="200"/>
          <w:jc w:val="center"/>
        </w:trPr>
        <w:tc>
          <w:tcPr>
            <w:tcW w:w="1163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2012</w:t>
            </w:r>
          </w:p>
        </w:tc>
        <w:tc>
          <w:tcPr>
            <w:tcW w:w="659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567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3962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 xml:space="preserve">Actualización Sistema Gestión de la Calidad </w:t>
            </w:r>
            <w:proofErr w:type="spellStart"/>
            <w:r w:rsidRPr="00C766E0">
              <w:rPr>
                <w:rFonts w:ascii="Arial" w:hAnsi="Arial" w:cs="Arial"/>
                <w:sz w:val="16"/>
                <w:szCs w:val="16"/>
              </w:rPr>
              <w:t>Vr</w:t>
            </w:r>
            <w:proofErr w:type="spellEnd"/>
            <w:r w:rsidRPr="00C766E0">
              <w:rPr>
                <w:rFonts w:ascii="Arial" w:hAnsi="Arial" w:cs="Arial"/>
                <w:sz w:val="16"/>
                <w:szCs w:val="16"/>
              </w:rPr>
              <w:t>. 2, reestructuración administrativa</w:t>
            </w:r>
          </w:p>
        </w:tc>
      </w:tr>
      <w:tr w:rsidR="00EF34D7" w:rsidRPr="00C823A1" w:rsidTr="00C766E0">
        <w:trPr>
          <w:trHeight w:val="366"/>
          <w:jc w:val="center"/>
        </w:trPr>
        <w:tc>
          <w:tcPr>
            <w:tcW w:w="1163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624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2014</w:t>
            </w:r>
          </w:p>
        </w:tc>
        <w:tc>
          <w:tcPr>
            <w:tcW w:w="659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02</w:t>
            </w:r>
          </w:p>
        </w:tc>
        <w:tc>
          <w:tcPr>
            <w:tcW w:w="567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3962" w:type="dxa"/>
            <w:vAlign w:val="center"/>
          </w:tcPr>
          <w:p w:rsidR="00EF34D7" w:rsidRPr="00C766E0" w:rsidRDefault="00EF34D7" w:rsidP="00D578D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766E0">
              <w:rPr>
                <w:rFonts w:ascii="Arial" w:hAnsi="Arial" w:cs="Arial"/>
                <w:sz w:val="16"/>
                <w:szCs w:val="16"/>
              </w:rPr>
              <w:t>Actualización del Objetivo del proceso y codificación de los documentos</w:t>
            </w:r>
          </w:p>
        </w:tc>
      </w:tr>
    </w:tbl>
    <w:p w:rsidR="005813C7" w:rsidRDefault="005813C7" w:rsidP="005813C7">
      <w:pPr>
        <w:jc w:val="center"/>
        <w:rPr>
          <w:b/>
        </w:rPr>
      </w:pPr>
    </w:p>
    <w:p w:rsidR="00967F10" w:rsidRDefault="00967F10" w:rsidP="005813C7">
      <w:pPr>
        <w:jc w:val="center"/>
        <w:rPr>
          <w:b/>
        </w:rPr>
      </w:pPr>
    </w:p>
    <w:p w:rsidR="00967F10" w:rsidRDefault="00967F10" w:rsidP="00967F10">
      <w:pPr>
        <w:rPr>
          <w:rFonts w:ascii="Arial" w:hAnsi="Arial" w:cs="Arial"/>
          <w:sz w:val="24"/>
          <w:szCs w:val="24"/>
        </w:rPr>
      </w:pPr>
      <w:r w:rsidRPr="00967F10">
        <w:rPr>
          <w:rFonts w:ascii="Arial" w:hAnsi="Arial" w:cs="Arial"/>
          <w:sz w:val="24"/>
          <w:szCs w:val="24"/>
        </w:rPr>
        <w:t xml:space="preserve">EPIM001 – </w:t>
      </w:r>
      <w:r>
        <w:rPr>
          <w:rFonts w:ascii="Arial" w:hAnsi="Arial" w:cs="Arial"/>
          <w:sz w:val="24"/>
          <w:szCs w:val="24"/>
        </w:rPr>
        <w:t>Manual d</w:t>
      </w:r>
      <w:r w:rsidRPr="00967F10">
        <w:rPr>
          <w:rFonts w:ascii="Arial" w:hAnsi="Arial" w:cs="Arial"/>
          <w:sz w:val="24"/>
          <w:szCs w:val="24"/>
        </w:rPr>
        <w:t xml:space="preserve">e Buen Gobierno </w:t>
      </w:r>
      <w:r>
        <w:rPr>
          <w:rFonts w:ascii="Arial" w:hAnsi="Arial" w:cs="Arial"/>
          <w:sz w:val="24"/>
          <w:szCs w:val="24"/>
        </w:rPr>
        <w:t>y Estilo d</w:t>
      </w:r>
      <w:r w:rsidRPr="00967F10">
        <w:rPr>
          <w:rFonts w:ascii="Arial" w:hAnsi="Arial" w:cs="Arial"/>
          <w:sz w:val="24"/>
          <w:szCs w:val="24"/>
        </w:rPr>
        <w:t>e Dirección</w:t>
      </w:r>
    </w:p>
    <w:p w:rsidR="00967F10" w:rsidRDefault="00967F10" w:rsidP="00967F1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Normograma </w:t>
      </w:r>
    </w:p>
    <w:p w:rsidR="00967F10" w:rsidRDefault="00967F10" w:rsidP="00967F1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Matriz de Flujos de Comunicación</w:t>
      </w:r>
    </w:p>
    <w:p w:rsidR="00967F10" w:rsidRDefault="00967F10" w:rsidP="00967F1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Listado Maestro de Documentos Internos Vigentes</w:t>
      </w:r>
    </w:p>
    <w:p w:rsidR="00967F10" w:rsidRDefault="00967F10" w:rsidP="00967F1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Listado Maestro de Documentos Externos Vigentes</w:t>
      </w:r>
    </w:p>
    <w:p w:rsidR="00967F10" w:rsidRDefault="00967F10" w:rsidP="00967F1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Listado Maestro de Documentos Obsoletos</w:t>
      </w:r>
    </w:p>
    <w:p w:rsidR="00967F10" w:rsidRDefault="00967F10" w:rsidP="00967F1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Listado Maestro de Registros por proceso</w:t>
      </w:r>
    </w:p>
    <w:p w:rsidR="00967F10" w:rsidRDefault="00967F10" w:rsidP="00967F1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Tabla de Indicadores</w:t>
      </w:r>
    </w:p>
    <w:p w:rsidR="00967F10" w:rsidRDefault="00967F10" w:rsidP="00967F1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Matriz de Administración del Riesgo</w:t>
      </w:r>
    </w:p>
    <w:p w:rsidR="00967F10" w:rsidRDefault="00967F10" w:rsidP="00967F1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 de Mejoramiento</w:t>
      </w:r>
    </w:p>
    <w:p w:rsidR="00967F10" w:rsidRPr="00967F10" w:rsidRDefault="00967F10" w:rsidP="00967F10">
      <w:pPr>
        <w:rPr>
          <w:rFonts w:ascii="Arial" w:hAnsi="Arial" w:cs="Arial"/>
          <w:sz w:val="24"/>
          <w:szCs w:val="24"/>
        </w:rPr>
      </w:pPr>
    </w:p>
    <w:p w:rsidR="00EF34D7" w:rsidRPr="005813C7" w:rsidRDefault="00EF34D7" w:rsidP="005813C7">
      <w:pPr>
        <w:jc w:val="center"/>
        <w:rPr>
          <w:b/>
        </w:rPr>
      </w:pPr>
    </w:p>
    <w:sectPr w:rsidR="00EF34D7" w:rsidRPr="005813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124F6"/>
    <w:multiLevelType w:val="multilevel"/>
    <w:tmpl w:val="8B1A087A"/>
    <w:lvl w:ilvl="0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4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2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28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83A"/>
    <w:rsid w:val="003B783A"/>
    <w:rsid w:val="003F7760"/>
    <w:rsid w:val="004C19A3"/>
    <w:rsid w:val="005813C7"/>
    <w:rsid w:val="008C15A9"/>
    <w:rsid w:val="00967F10"/>
    <w:rsid w:val="00A723D9"/>
    <w:rsid w:val="00AD647D"/>
    <w:rsid w:val="00C766E0"/>
    <w:rsid w:val="00DF65E6"/>
    <w:rsid w:val="00EF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713C701B-17AB-4611-90C3-6E2BAF378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813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4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23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302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PILAR DELGADO</dc:creator>
  <cp:keywords/>
  <dc:description/>
  <cp:lastModifiedBy>MARIA DEL PILAR DELGADO</cp:lastModifiedBy>
  <cp:revision>1</cp:revision>
  <dcterms:created xsi:type="dcterms:W3CDTF">2014-05-26T14:12:00Z</dcterms:created>
  <dcterms:modified xsi:type="dcterms:W3CDTF">2014-05-26T16:06:00Z</dcterms:modified>
</cp:coreProperties>
</file>